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77.25pt;height:195.75pt" adj="6924" fillcolor="#60c" strokecolor="#c9f">
            <v:fill color2="#c0c" focus="100%" type="gradient"/>
            <v:shadow on="t" color="#99f" opacity="52429f" offset="3pt,3pt"/>
            <v:textpath style="font-family:&quot;Impact&quot;;font-size:20pt;font-weight:bold;font-style:italic;v-text-kern:t" trim="t" fitpath="t" string="ІНФОРМАЦІЙНІ МАТЕРІАЛИ"/>
          </v:shape>
        </w:pict>
      </w: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.</w:t>
      </w: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36" type="#_x0000_t75" style="position:absolute;left:0;text-align:left;margin-left:16.15pt;margin-top:-62.95pt;width:726.65pt;height:521.65pt;z-index:251670528" fillcolor="#fe8637">
            <v:imagedata r:id="rId4" o:title=""/>
            <v:shadow color="#fff39d"/>
          </v:shape>
          <o:OLEObject Type="Embed" ProgID="PowerPoint.Show.12" ShapeID="Object 2" DrawAspect="Content" ObjectID="_1230236960" r:id="rId5"/>
        </w:pict>
      </w: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8639175" cy="5876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8420100" cy="58007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55pt;margin-top:-51.3pt;width:600pt;height:39.75pt;z-index:251660288">
            <v:textbox>
              <w:txbxContent>
                <w:p w:rsidR="00D0110E" w:rsidRPr="00D57D2E" w:rsidRDefault="00D0110E" w:rsidP="00D0110E">
                  <w:pPr>
                    <w:jc w:val="center"/>
                    <w:rPr>
                      <w:b/>
                    </w:rPr>
                  </w:pPr>
                  <w:r w:rsidRPr="00D57D2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АНАЛІЗ  СКЛАДУ  ПЕДАГОГІЧНИХ ПРАЦІВНИКІВ                                                                                           ЗА РЕЗУЛЬТАТАМИ АТЕСТАЦІЇ. 2012р.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9425" cy="5943600"/>
            <wp:effectExtent l="0" t="0" r="0" b="0"/>
            <wp:docPr id="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103.8pt;margin-top:-50.55pt;width:522pt;height:33pt;z-index:251661312">
            <v:textbox>
              <w:txbxContent>
                <w:p w:rsidR="00D0110E" w:rsidRDefault="00D0110E" w:rsidP="00D0110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РЕЗУЛЬТАТИ   ПІДСУМКОВИХ   КОНТРОЛЬНИХ   РОБІТ </w:t>
                  </w:r>
                </w:p>
                <w:p w:rsidR="00D0110E" w:rsidRDefault="00D0110E" w:rsidP="00D0110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ЗА КУРС ПОЧАТКОВОЇ ШКОЛИ  у 2012 році</w:t>
                  </w:r>
                </w:p>
                <w:p w:rsidR="00D0110E" w:rsidRPr="004C04D5" w:rsidRDefault="00D0110E" w:rsidP="00D0110E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67700" cy="5314950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2" type="#_x0000_t202" style="position:absolute;left:0;text-align:left;margin-left:129.3pt;margin-top:-58.8pt;width:518.25pt;height:28.5pt;z-index:251666432">
            <v:textbox>
              <w:txbxContent>
                <w:p w:rsidR="00D0110E" w:rsidRPr="00604BA1" w:rsidRDefault="00D0110E" w:rsidP="00D0110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604BA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ЗАГАЛЬНА ЧИСЕЛЬНІСТЬ УЧНІВ ПО ШКОЛАХ РАЙОНУ</w:t>
                  </w:r>
                </w:p>
                <w:p w:rsidR="00D0110E" w:rsidRDefault="00D0110E" w:rsidP="00D0110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81300" cy="1866900"/>
                        <wp:effectExtent l="0" t="0" r="0" b="0"/>
                        <wp:docPr id="12" name="Объект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129.3pt;margin-top:197.1pt;width:42pt;height:22.5pt;z-index:251669504">
            <v:textbox>
              <w:txbxContent>
                <w:p w:rsidR="00D0110E" w:rsidRPr="00A94C87" w:rsidRDefault="00D0110E" w:rsidP="00D0110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1383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121.8pt;margin-top:151.35pt;width:49.5pt;height:19.5pt;z-index:251668480">
            <v:textbox>
              <w:txbxContent>
                <w:p w:rsidR="00D0110E" w:rsidRPr="00A94C87" w:rsidRDefault="00D0110E" w:rsidP="00D0110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1843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121.8pt;margin-top:29.85pt;width:42pt;height:21pt;z-index:251667456">
            <v:textbox>
              <w:txbxContent>
                <w:p w:rsidR="00D0110E" w:rsidRPr="00A94C87" w:rsidRDefault="00D0110E" w:rsidP="00D0110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3226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9077325" cy="563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left:0;text-align:left;margin-left:118.05pt;margin-top:-52.05pt;width:503.25pt;height:51pt;z-index:251662336">
            <v:textbox>
              <w:txbxContent>
                <w:p w:rsidR="00D0110E" w:rsidRPr="000116B2" w:rsidRDefault="00D0110E" w:rsidP="00D0110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116B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РЕЗУЛЬТАТИ   ПІДСУМКОВИХ   КОНТРОЛЬНИХ   РОБІТ</w:t>
                  </w:r>
                </w:p>
                <w:p w:rsidR="00D0110E" w:rsidRPr="000116B2" w:rsidRDefault="00D0110E" w:rsidP="00D0110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116B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        КУРС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0116B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ПОЧАТКОВОЇ ШКОЛИ  у 2012 році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924925" cy="536257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7" type="#_x0000_t75" style="position:absolute;left:0;text-align:left;margin-left:6.05pt;margin-top:-62.95pt;width:741.25pt;height:521.65pt;z-index:251671552" fillcolor="#fe8637">
            <v:imagedata r:id="rId13" o:title=""/>
            <v:shadow color="#fff39d"/>
          </v:shape>
          <o:OLEObject Type="Embed" ProgID="PowerPoint.Show.12" ShapeID="_x0000_s1037" DrawAspect="Content" ObjectID="_1230236961" r:id="rId14"/>
        </w:pict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97.8pt;margin-top:-50.55pt;width:562.5pt;height:50.25pt;z-index:251663360">
            <v:textbox>
              <w:txbxContent>
                <w:p w:rsidR="00D0110E" w:rsidRDefault="00D0110E" w:rsidP="00D011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РЕЗУЛЬТАТИ  ПІДСУМКОВОЇ КОНТРОЛЬНОЇ РОБОТИ            </w:t>
                  </w:r>
                </w:p>
                <w:p w:rsidR="00D0110E" w:rsidRDefault="00D0110E" w:rsidP="00D0110E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 </w:t>
                  </w:r>
                  <w:r w:rsidRPr="00351AE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УКРАЇНСЬКОГО ЧИТАННЯ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УЧНІВ 4 КЛАСІВ у 2011-2012н.р.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20025" cy="557212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8" type="#_x0000_t75" style="position:absolute;left:0;text-align:left;margin-left:.3pt;margin-top:-73.8pt;width:743.25pt;height:529.5pt;z-index:251672576" fillcolor="#fe8637">
            <v:imagedata r:id="rId16" o:title=""/>
            <v:shadow color="#fff39d"/>
          </v:shape>
          <o:OLEObject Type="Embed" ProgID="PowerPoint.Show.12" ShapeID="_x0000_s1038" DrawAspect="Content" ObjectID="_1230236962" r:id="rId17"/>
        </w:pict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0" type="#_x0000_t202" style="position:absolute;left:0;text-align:left;margin-left:58.8pt;margin-top:-61.05pt;width:612pt;height:58.5pt;z-index:251664384">
            <v:textbox>
              <w:txbxContent>
                <w:p w:rsidR="00D0110E" w:rsidRDefault="00D0110E" w:rsidP="00D011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РЕЗУЛЬТАТИ  ПІДСУМКОВОЇ КОНТРОЛЬНОЇ РОБОТИ              </w:t>
                  </w:r>
                </w:p>
                <w:p w:rsidR="00D0110E" w:rsidRDefault="00D0110E" w:rsidP="00D0110E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      </w:t>
                  </w:r>
                  <w:r w:rsidRPr="00351AE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УКРАЇНСЬКОЇ  МОВИ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УЧНІВ 4 КЛАСІВ  у 2011-2012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58125" cy="594360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110E" w:rsidRDefault="00D0110E" w:rsidP="00D0110E">
      <w:pPr>
        <w:pStyle w:val="a3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52.05pt;margin-top:-70.05pt;width:624pt;height:61.5pt;z-index:251665408">
            <v:textbox>
              <w:txbxContent>
                <w:p w:rsidR="00D0110E" w:rsidRDefault="00D0110E" w:rsidP="00D011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РЕЗУЛЬТАТИ  ПІДСУМКОВОЇ КОНТРОЛЬНОЇ РОБОТИ</w:t>
                  </w:r>
                </w:p>
                <w:p w:rsidR="00D0110E" w:rsidRDefault="00D0110E" w:rsidP="00D0110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 </w:t>
                  </w:r>
                  <w:r w:rsidRPr="00351AE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МАТЕМАТИКИ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УЧНІВ 4 КЛАСІВ  у 2011-2012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D0110E" w:rsidRPr="00604BA1" w:rsidRDefault="00D0110E" w:rsidP="00D0110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62900" cy="59436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110E" w:rsidRPr="00807BC3" w:rsidRDefault="00D0110E" w:rsidP="00D0110E">
      <w:pPr>
        <w:pStyle w:val="a3"/>
        <w:jc w:val="center"/>
        <w:rPr>
          <w:rFonts w:ascii="Times New Roman" w:hAnsi="Times New Roman"/>
          <w:noProof/>
          <w:sz w:val="40"/>
          <w:szCs w:val="40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9" type="#_x0000_t75" style="position:absolute;left:0;text-align:left;margin-left:-34.6pt;margin-top:-155.85pt;width:730.85pt;height:545.65pt;z-index:251673600" fillcolor="#fe8637">
            <v:imagedata r:id="rId20" o:title=""/>
            <v:shadow color="#fff39d"/>
          </v:shape>
          <o:OLEObject Type="Embed" ProgID="Word.Document.12" ShapeID="_x0000_s1039" DrawAspect="Content" ObjectID="_1230236963" r:id="rId21"/>
        </w:pict>
      </w: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040" type="#_x0000_t75" style="position:absolute;left:0;text-align:left;margin-left:-45.6pt;margin-top:-68.45pt;width:790.65pt;height:443.2pt;z-index:251674624" fillcolor="#fe8637">
            <v:imagedata r:id="rId22" o:title=""/>
            <v:shadow color="#fff39d"/>
          </v:shape>
          <o:OLEObject Type="Embed" ProgID="Word.Document.12" ShapeID="_x0000_s1040" DrawAspect="Content" ObjectID="_1230236964" r:id="rId23"/>
        </w:pict>
      </w: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10E" w:rsidRDefault="00D0110E" w:rsidP="00D011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662940</wp:posOffset>
            </wp:positionV>
            <wp:extent cx="9008745" cy="4933950"/>
            <wp:effectExtent l="0" t="0" r="1905" b="3810"/>
            <wp:wrapSquare wrapText="bothSides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0110E" w:rsidRPr="0017175D" w:rsidRDefault="00D0110E" w:rsidP="00D0110E">
      <w:pPr>
        <w:spacing w:after="0"/>
        <w:jc w:val="center"/>
        <w:rPr>
          <w:rFonts w:ascii="Times New Roman" w:hAnsi="Times New Roman"/>
          <w:sz w:val="48"/>
          <w:szCs w:val="48"/>
          <w:lang w:val="uk-UA"/>
        </w:rPr>
      </w:pPr>
      <w:proofErr w:type="spellStart"/>
      <w:r w:rsidRPr="00DD7E11">
        <w:rPr>
          <w:rFonts w:ascii="Times New Roman" w:hAnsi="Times New Roman"/>
          <w:sz w:val="48"/>
          <w:szCs w:val="48"/>
        </w:rPr>
        <w:t>Порівняльний</w:t>
      </w:r>
      <w:proofErr w:type="spellEnd"/>
      <w:r w:rsidRPr="00DD7E11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DD7E11">
        <w:rPr>
          <w:rFonts w:ascii="Times New Roman" w:hAnsi="Times New Roman"/>
          <w:sz w:val="48"/>
          <w:szCs w:val="48"/>
        </w:rPr>
        <w:t>аналіз</w:t>
      </w:r>
      <w:proofErr w:type="spellEnd"/>
      <w:r w:rsidRPr="00DD7E11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DD7E11">
        <w:rPr>
          <w:rFonts w:ascii="Times New Roman" w:hAnsi="Times New Roman"/>
          <w:sz w:val="48"/>
          <w:szCs w:val="48"/>
        </w:rPr>
        <w:t>результатів</w:t>
      </w:r>
      <w:proofErr w:type="spellEnd"/>
      <w:r w:rsidRPr="00DD7E11">
        <w:rPr>
          <w:rFonts w:ascii="Times New Roman" w:hAnsi="Times New Roman"/>
          <w:sz w:val="48"/>
          <w:szCs w:val="48"/>
        </w:rPr>
        <w:t xml:space="preserve"> ДПА </w:t>
      </w:r>
      <w:proofErr w:type="spellStart"/>
      <w:r w:rsidRPr="00DD7E11">
        <w:rPr>
          <w:rFonts w:ascii="Times New Roman" w:hAnsi="Times New Roman"/>
          <w:sz w:val="48"/>
          <w:szCs w:val="48"/>
        </w:rPr>
        <w:t>з</w:t>
      </w:r>
      <w:proofErr w:type="spellEnd"/>
      <w:r w:rsidRPr="00DD7E11">
        <w:rPr>
          <w:rFonts w:ascii="Times New Roman" w:hAnsi="Times New Roman"/>
          <w:sz w:val="48"/>
          <w:szCs w:val="48"/>
        </w:rPr>
        <w:t xml:space="preserve"> математики у 9 </w:t>
      </w:r>
      <w:proofErr w:type="spellStart"/>
      <w:r>
        <w:rPr>
          <w:rFonts w:ascii="Times New Roman" w:hAnsi="Times New Roman"/>
          <w:sz w:val="48"/>
          <w:szCs w:val="48"/>
        </w:rPr>
        <w:t>класах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</w:p>
    <w:p w:rsidR="00D0110E" w:rsidRPr="005B21FB" w:rsidRDefault="00D0110E" w:rsidP="00D011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21FB">
        <w:rPr>
          <w:rFonts w:ascii="Times New Roman" w:hAnsi="Times New Roman"/>
          <w:sz w:val="28"/>
          <w:szCs w:val="28"/>
        </w:rPr>
        <w:t xml:space="preserve">2009-2010 </w:t>
      </w:r>
      <w:proofErr w:type="spellStart"/>
      <w:r w:rsidRPr="005B21FB">
        <w:rPr>
          <w:rFonts w:ascii="Times New Roman" w:hAnsi="Times New Roman"/>
          <w:sz w:val="28"/>
          <w:szCs w:val="28"/>
        </w:rPr>
        <w:t>н</w:t>
      </w:r>
      <w:proofErr w:type="gramStart"/>
      <w:r w:rsidRPr="005B21FB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5B21FB">
        <w:rPr>
          <w:rFonts w:ascii="Times New Roman" w:hAnsi="Times New Roman"/>
          <w:sz w:val="28"/>
          <w:szCs w:val="28"/>
        </w:rPr>
        <w:t>, 2010-2011 н. р., 2011-2012 н.р.</w:t>
      </w:r>
    </w:p>
    <w:p w:rsidR="00FB42CC" w:rsidRDefault="00FB42CC"/>
    <w:sectPr w:rsidR="00FB42CC" w:rsidSect="00D011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10E"/>
    <w:rsid w:val="00D0110E"/>
    <w:rsid w:val="00F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emf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14.docx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package" Target="embeddings/____________Microsoft_Office_PowerPoint11.pptx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1.xml"/><Relationship Id="rId5" Type="http://schemas.openxmlformats.org/officeDocument/2006/relationships/package" Target="embeddings/____________Microsoft_Office_PowerPoint1.pptx"/><Relationship Id="rId15" Type="http://schemas.openxmlformats.org/officeDocument/2006/relationships/chart" Target="charts/chart8.xml"/><Relationship Id="rId23" Type="http://schemas.openxmlformats.org/officeDocument/2006/relationships/package" Target="embeddings/_________Microsoft_Office_Word15.docx"/><Relationship Id="rId10" Type="http://schemas.openxmlformats.org/officeDocument/2006/relationships/chart" Target="charts/chart5.xml"/><Relationship Id="rId19" Type="http://schemas.openxmlformats.org/officeDocument/2006/relationships/chart" Target="charts/chart10.xml"/><Relationship Id="rId4" Type="http://schemas.openxmlformats.org/officeDocument/2006/relationships/image" Target="media/image1.emf"/><Relationship Id="rId9" Type="http://schemas.openxmlformats.org/officeDocument/2006/relationships/chart" Target="charts/chart4.xml"/><Relationship Id="rId14" Type="http://schemas.openxmlformats.org/officeDocument/2006/relationships/package" Target="embeddings/____________Microsoft_Office_PowerPoint9.pptx"/><Relationship Id="rId22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Атестація педагогічних працівників. 2012 р</a:t>
            </a:r>
          </a:p>
        </c:rich>
      </c:tx>
      <c:layout>
        <c:manualLayout>
          <c:xMode val="edge"/>
          <c:yMode val="edge"/>
          <c:x val="4.7100729280544686E-2"/>
          <c:y val="2.3809543389321779E-2"/>
        </c:manualLayout>
      </c:layout>
      <c:spPr>
        <a:noFill/>
        <a:ln w="39640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атестація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вища категорія -25</c:v>
                </c:pt>
                <c:pt idx="1">
                  <c:v>перша категорія-21</c:v>
                </c:pt>
                <c:pt idx="2">
                  <c:v>друга категорія-16</c:v>
                </c:pt>
                <c:pt idx="3">
                  <c:v>спеціаліст, розряд -14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</c:ser>
        <c:firstSliceAng val="0"/>
      </c:pieChart>
      <c:spPr>
        <a:noFill/>
        <a:ln w="3964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0504201680672277"/>
          <c:y val="2.0376175548589354E-2"/>
          <c:w val="0.60672268907563021"/>
          <c:h val="0.9263322884012534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25</c:v>
                </c:pt>
                <c:pt idx="1">
                  <c:v>50</c:v>
                </c:pt>
                <c:pt idx="2">
                  <c:v>17</c:v>
                </c:pt>
                <c:pt idx="3">
                  <c:v>30</c:v>
                </c:pt>
                <c:pt idx="4">
                  <c:v>25</c:v>
                </c:pt>
                <c:pt idx="5">
                  <c:v>38</c:v>
                </c:pt>
                <c:pt idx="6">
                  <c:v>0</c:v>
                </c:pt>
                <c:pt idx="7">
                  <c:v>40</c:v>
                </c:pt>
                <c:pt idx="8">
                  <c:v>20</c:v>
                </c:pt>
                <c:pt idx="9">
                  <c:v>15</c:v>
                </c:pt>
                <c:pt idx="10">
                  <c:v>33</c:v>
                </c:pt>
                <c:pt idx="11">
                  <c:v>33</c:v>
                </c:pt>
                <c:pt idx="12">
                  <c:v>14</c:v>
                </c:pt>
                <c:pt idx="13">
                  <c:v>33</c:v>
                </c:pt>
                <c:pt idx="14">
                  <c:v>15</c:v>
                </c:pt>
                <c:pt idx="15">
                  <c:v>25</c:v>
                </c:pt>
                <c:pt idx="16">
                  <c:v>25</c:v>
                </c:pt>
                <c:pt idx="17">
                  <c:v>20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25</c:v>
                </c:pt>
                <c:pt idx="1">
                  <c:v>50</c:v>
                </c:pt>
                <c:pt idx="2">
                  <c:v>55</c:v>
                </c:pt>
                <c:pt idx="3">
                  <c:v>50</c:v>
                </c:pt>
                <c:pt idx="4">
                  <c:v>50</c:v>
                </c:pt>
                <c:pt idx="5">
                  <c:v>37</c:v>
                </c:pt>
                <c:pt idx="6">
                  <c:v>33</c:v>
                </c:pt>
                <c:pt idx="7">
                  <c:v>60</c:v>
                </c:pt>
                <c:pt idx="8">
                  <c:v>25</c:v>
                </c:pt>
                <c:pt idx="9">
                  <c:v>25</c:v>
                </c:pt>
                <c:pt idx="10">
                  <c:v>33</c:v>
                </c:pt>
                <c:pt idx="11">
                  <c:v>17</c:v>
                </c:pt>
                <c:pt idx="12">
                  <c:v>29</c:v>
                </c:pt>
                <c:pt idx="13">
                  <c:v>17</c:v>
                </c:pt>
                <c:pt idx="14">
                  <c:v>31</c:v>
                </c:pt>
                <c:pt idx="15">
                  <c:v>25</c:v>
                </c:pt>
                <c:pt idx="16">
                  <c:v>25</c:v>
                </c:pt>
                <c:pt idx="17">
                  <c:v>50</c:v>
                </c:pt>
                <c:pt idx="1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50</c:v>
                </c:pt>
                <c:pt idx="1">
                  <c:v>0</c:v>
                </c:pt>
                <c:pt idx="2">
                  <c:v>33</c:v>
                </c:pt>
                <c:pt idx="3">
                  <c:v>20</c:v>
                </c:pt>
                <c:pt idx="4">
                  <c:v>25</c:v>
                </c:pt>
                <c:pt idx="5">
                  <c:v>25</c:v>
                </c:pt>
                <c:pt idx="6">
                  <c:v>67</c:v>
                </c:pt>
                <c:pt idx="7">
                  <c:v>0</c:v>
                </c:pt>
                <c:pt idx="8">
                  <c:v>55</c:v>
                </c:pt>
                <c:pt idx="9">
                  <c:v>60</c:v>
                </c:pt>
                <c:pt idx="10">
                  <c:v>33</c:v>
                </c:pt>
                <c:pt idx="11">
                  <c:v>50</c:v>
                </c:pt>
                <c:pt idx="12">
                  <c:v>43</c:v>
                </c:pt>
                <c:pt idx="13">
                  <c:v>50</c:v>
                </c:pt>
                <c:pt idx="14">
                  <c:v>54</c:v>
                </c:pt>
                <c:pt idx="15">
                  <c:v>50</c:v>
                </c:pt>
                <c:pt idx="16">
                  <c:v>50</c:v>
                </c:pt>
                <c:pt idx="17">
                  <c:v>30</c:v>
                </c:pt>
                <c:pt idx="18">
                  <c:v>0</c:v>
                </c:pt>
              </c:numCache>
            </c:numRef>
          </c:val>
        </c:ser>
        <c:axId val="307466624"/>
        <c:axId val="307468160"/>
      </c:barChart>
      <c:catAx>
        <c:axId val="307466624"/>
        <c:scaling>
          <c:orientation val="minMax"/>
        </c:scaling>
        <c:axPos val="l"/>
        <c:numFmt formatCode="General" sourceLinked="1"/>
        <c:tickLblPos val="nextTo"/>
        <c:crossAx val="307468160"/>
        <c:crosses val="autoZero"/>
        <c:auto val="1"/>
        <c:lblAlgn val="ctr"/>
        <c:lblOffset val="100"/>
      </c:catAx>
      <c:valAx>
        <c:axId val="307468160"/>
        <c:scaling>
          <c:orientation val="minMax"/>
        </c:scaling>
        <c:axPos val="b"/>
        <c:majorGridlines/>
        <c:numFmt formatCode="General" sourceLinked="1"/>
        <c:tickLblPos val="nextTo"/>
        <c:crossAx val="30746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8151260504243"/>
          <c:y val="0.43887147335423232"/>
          <c:w val="0.13277310924369742"/>
          <c:h val="0.11285266457680253"/>
        </c:manualLayout>
      </c:layout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948126275882191"/>
          <c:y val="7.6588670042307114E-2"/>
          <c:w val="0.7536679790026245"/>
          <c:h val="0.847673261805447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 н. 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0.4200000000000001</c:v>
                </c:pt>
                <c:pt idx="2">
                  <c:v>0.44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 н. 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0.38000000000000012</c:v>
                </c:pt>
                <c:pt idx="2">
                  <c:v>0.4200000000000001</c:v>
                </c:pt>
                <c:pt idx="3">
                  <c:v>0.15000000000000005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 н. 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0.4</c:v>
                </c:pt>
                <c:pt idx="2">
                  <c:v>0.4300000000000001</c:v>
                </c:pt>
                <c:pt idx="3">
                  <c:v>0.15000000000000005</c:v>
                </c:pt>
              </c:numCache>
            </c:numRef>
          </c:val>
        </c:ser>
        <c:gapWidth val="186"/>
        <c:overlap val="-31"/>
        <c:axId val="307572736"/>
        <c:axId val="307574272"/>
      </c:barChart>
      <c:catAx>
        <c:axId val="3075727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307574272"/>
        <c:crossesAt val="0"/>
        <c:auto val="1"/>
        <c:lblAlgn val="ctr"/>
        <c:lblOffset val="100"/>
      </c:catAx>
      <c:valAx>
        <c:axId val="307574272"/>
        <c:scaling>
          <c:orientation val="minMax"/>
        </c:scaling>
        <c:axPos val="l"/>
        <c:majorGridlines/>
        <c:numFmt formatCode="0%" sourceLinked="0"/>
        <c:majorTickMark val="in"/>
        <c:minorTickMark val="in"/>
        <c:tickLblPos val="low"/>
        <c:txPr>
          <a:bodyPr/>
          <a:lstStyle/>
          <a:p>
            <a:pPr>
              <a:defRPr lang="uk-UA"/>
            </a:pPr>
            <a:endParaRPr lang="ru-RU"/>
          </a:p>
        </c:txPr>
        <c:crossAx val="307572736"/>
        <c:crosses val="autoZero"/>
        <c:crossBetween val="between"/>
        <c:dispUnits>
          <c:custUnit val="1"/>
        </c:dispUnits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Аналіз</a:t>
            </a:r>
            <a:r>
              <a:rPr lang="uk-UA" baseline="0"/>
              <a:t> складу педагогічних працівників</a:t>
            </a:r>
            <a:endParaRPr lang="ru-RU"/>
          </a:p>
        </c:rich>
      </c:tx>
      <c:layout>
        <c:manualLayout>
          <c:xMode val="edge"/>
          <c:yMode val="edge"/>
          <c:x val="0.1026959581859497"/>
          <c:y val="2.3333467931893132E-2"/>
        </c:manualLayout>
      </c:layout>
      <c:spPr>
        <a:noFill/>
        <a:ln w="37884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складу педагогів. Всього 330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Вища категорія     - 32%</c:v>
                </c:pt>
                <c:pt idx="1">
                  <c:v>Перша категорія -32%</c:v>
                </c:pt>
                <c:pt idx="2">
                  <c:v> Друга категорія - 12%</c:v>
                </c:pt>
                <c:pt idx="3">
                  <c:v>Спеціаліст              -12%</c:v>
                </c:pt>
                <c:pt idx="4">
                  <c:v>Розряд                     -  12%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12</c:v>
                </c:pt>
                <c:pt idx="3" formatCode="0%">
                  <c:v>12</c:v>
                </c:pt>
                <c:pt idx="4">
                  <c:v>12</c:v>
                </c:pt>
              </c:numCache>
            </c:numRef>
          </c:val>
        </c:ser>
        <c:firstSliceAng val="0"/>
      </c:pieChart>
      <c:spPr>
        <a:noFill/>
        <a:ln w="37884">
          <a:noFill/>
        </a:ln>
      </c:spPr>
    </c:plotArea>
    <c:legend>
      <c:legendPos val="r"/>
    </c:legend>
    <c:plotVisOnly val="1"/>
    <c:dispBlanksAs val="zero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0333333333333342"/>
          <c:y val="2.0376175548589354E-2"/>
          <c:w val="0.55833333333333335"/>
          <c:h val="0.9263322884012534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Вища категорія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36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23</c:v>
                </c:pt>
                <c:pt idx="6">
                  <c:v>0</c:v>
                </c:pt>
                <c:pt idx="7">
                  <c:v>8</c:v>
                </c:pt>
                <c:pt idx="8">
                  <c:v>48</c:v>
                </c:pt>
                <c:pt idx="9">
                  <c:v>65</c:v>
                </c:pt>
                <c:pt idx="10">
                  <c:v>12</c:v>
                </c:pt>
                <c:pt idx="11">
                  <c:v>40</c:v>
                </c:pt>
                <c:pt idx="12">
                  <c:v>31</c:v>
                </c:pt>
                <c:pt idx="13">
                  <c:v>28</c:v>
                </c:pt>
                <c:pt idx="14">
                  <c:v>48</c:v>
                </c:pt>
                <c:pt idx="15">
                  <c:v>11</c:v>
                </c:pt>
                <c:pt idx="16">
                  <c:v>27</c:v>
                </c:pt>
                <c:pt idx="17">
                  <c:v>58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Перша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64</c:v>
                </c:pt>
                <c:pt idx="1">
                  <c:v>18</c:v>
                </c:pt>
                <c:pt idx="2">
                  <c:v>40</c:v>
                </c:pt>
                <c:pt idx="3">
                  <c:v>73</c:v>
                </c:pt>
                <c:pt idx="4">
                  <c:v>53</c:v>
                </c:pt>
                <c:pt idx="5">
                  <c:v>31</c:v>
                </c:pt>
                <c:pt idx="6">
                  <c:v>50</c:v>
                </c:pt>
                <c:pt idx="7">
                  <c:v>46</c:v>
                </c:pt>
                <c:pt idx="8">
                  <c:v>12</c:v>
                </c:pt>
                <c:pt idx="9">
                  <c:v>19</c:v>
                </c:pt>
                <c:pt idx="10">
                  <c:v>29</c:v>
                </c:pt>
                <c:pt idx="11">
                  <c:v>40</c:v>
                </c:pt>
                <c:pt idx="12">
                  <c:v>38</c:v>
                </c:pt>
                <c:pt idx="13">
                  <c:v>50</c:v>
                </c:pt>
                <c:pt idx="14">
                  <c:v>24</c:v>
                </c:pt>
                <c:pt idx="15">
                  <c:v>33</c:v>
                </c:pt>
                <c:pt idx="16">
                  <c:v>36</c:v>
                </c:pt>
                <c:pt idx="17">
                  <c:v>5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Друга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14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15</c:v>
                </c:pt>
                <c:pt idx="6">
                  <c:v>0</c:v>
                </c:pt>
                <c:pt idx="7">
                  <c:v>8</c:v>
                </c:pt>
                <c:pt idx="8">
                  <c:v>15</c:v>
                </c:pt>
                <c:pt idx="9">
                  <c:v>6</c:v>
                </c:pt>
                <c:pt idx="10">
                  <c:v>18</c:v>
                </c:pt>
                <c:pt idx="11">
                  <c:v>7</c:v>
                </c:pt>
                <c:pt idx="12">
                  <c:v>12</c:v>
                </c:pt>
                <c:pt idx="13">
                  <c:v>17</c:v>
                </c:pt>
                <c:pt idx="14">
                  <c:v>19</c:v>
                </c:pt>
                <c:pt idx="15">
                  <c:v>6</c:v>
                </c:pt>
                <c:pt idx="16">
                  <c:v>23</c:v>
                </c:pt>
                <c:pt idx="17">
                  <c:v>16</c:v>
                </c:pt>
                <c:pt idx="1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Спеціаліст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7</c:v>
                </c:pt>
                <c:pt idx="1">
                  <c:v>9</c:v>
                </c:pt>
                <c:pt idx="2">
                  <c:v>40</c:v>
                </c:pt>
                <c:pt idx="3">
                  <c:v>9</c:v>
                </c:pt>
                <c:pt idx="4">
                  <c:v>13</c:v>
                </c:pt>
                <c:pt idx="5">
                  <c:v>8</c:v>
                </c:pt>
                <c:pt idx="6">
                  <c:v>25</c:v>
                </c:pt>
                <c:pt idx="7">
                  <c:v>15</c:v>
                </c:pt>
                <c:pt idx="8">
                  <c:v>10</c:v>
                </c:pt>
                <c:pt idx="9">
                  <c:v>10</c:v>
                </c:pt>
                <c:pt idx="10">
                  <c:v>24</c:v>
                </c:pt>
                <c:pt idx="11">
                  <c:v>13</c:v>
                </c:pt>
                <c:pt idx="12">
                  <c:v>12</c:v>
                </c:pt>
                <c:pt idx="13">
                  <c:v>0</c:v>
                </c:pt>
                <c:pt idx="14">
                  <c:v>5</c:v>
                </c:pt>
                <c:pt idx="15">
                  <c:v>22</c:v>
                </c:pt>
                <c:pt idx="16">
                  <c:v>5</c:v>
                </c:pt>
                <c:pt idx="17">
                  <c:v>11</c:v>
                </c:pt>
                <c:pt idx="1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Розряд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14</c:v>
                </c:pt>
                <c:pt idx="1">
                  <c:v>18</c:v>
                </c:pt>
                <c:pt idx="2">
                  <c:v>10</c:v>
                </c:pt>
                <c:pt idx="3">
                  <c:v>18</c:v>
                </c:pt>
                <c:pt idx="4">
                  <c:v>27</c:v>
                </c:pt>
                <c:pt idx="5">
                  <c:v>23</c:v>
                </c:pt>
                <c:pt idx="6">
                  <c:v>25</c:v>
                </c:pt>
                <c:pt idx="7">
                  <c:v>23</c:v>
                </c:pt>
                <c:pt idx="8">
                  <c:v>15</c:v>
                </c:pt>
                <c:pt idx="9">
                  <c:v>0</c:v>
                </c:pt>
                <c:pt idx="10">
                  <c:v>17</c:v>
                </c:pt>
                <c:pt idx="11">
                  <c:v>0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28</c:v>
                </c:pt>
                <c:pt idx="16">
                  <c:v>9</c:v>
                </c:pt>
                <c:pt idx="17">
                  <c:v>11</c:v>
                </c:pt>
                <c:pt idx="18">
                  <c:v>0</c:v>
                </c:pt>
              </c:numCache>
            </c:numRef>
          </c:val>
        </c:ser>
        <c:axId val="300471808"/>
        <c:axId val="300473344"/>
      </c:barChart>
      <c:catAx>
        <c:axId val="300471808"/>
        <c:scaling>
          <c:orientation val="minMax"/>
        </c:scaling>
        <c:axPos val="l"/>
        <c:numFmt formatCode="General" sourceLinked="1"/>
        <c:tickLblPos val="nextTo"/>
        <c:crossAx val="300473344"/>
        <c:crosses val="autoZero"/>
        <c:auto val="1"/>
        <c:lblAlgn val="ctr"/>
        <c:lblOffset val="100"/>
      </c:catAx>
      <c:valAx>
        <c:axId val="300473344"/>
        <c:scaling>
          <c:orientation val="minMax"/>
        </c:scaling>
        <c:axPos val="b"/>
        <c:majorGridlines/>
        <c:numFmt formatCode="General" sourceLinked="1"/>
        <c:tickLblPos val="nextTo"/>
        <c:crossAx val="30047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00000000000005"/>
          <c:y val="0.40125391849529779"/>
          <c:w val="0.18000000000000005"/>
          <c:h val="0.18808777429467086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Українська мова</c:v>
                </c:pt>
                <c:pt idx="1">
                  <c:v>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Українська мова</c:v>
                </c:pt>
                <c:pt idx="1">
                  <c:v>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89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Українська мова</c:v>
                </c:pt>
                <c:pt idx="1">
                  <c:v>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106</c:v>
                </c:pt>
                <c:pt idx="2">
                  <c:v>95</c:v>
                </c:pt>
              </c:numCache>
            </c:numRef>
          </c:val>
        </c:ser>
        <c:axId val="298975232"/>
        <c:axId val="298976768"/>
      </c:barChart>
      <c:catAx>
        <c:axId val="298975232"/>
        <c:scaling>
          <c:orientation val="minMax"/>
        </c:scaling>
        <c:axPos val="b"/>
        <c:numFmt formatCode="General" sourceLinked="1"/>
        <c:tickLblPos val="nextTo"/>
        <c:crossAx val="298976768"/>
        <c:crosses val="autoZero"/>
        <c:auto val="1"/>
        <c:lblAlgn val="ctr"/>
        <c:lblOffset val="100"/>
      </c:catAx>
      <c:valAx>
        <c:axId val="298976768"/>
        <c:scaling>
          <c:orientation val="minMax"/>
        </c:scaling>
        <c:axPos val="l"/>
        <c:majorGridlines/>
        <c:numFmt formatCode="General" sourceLinked="1"/>
        <c:tickLblPos val="nextTo"/>
        <c:crossAx val="2989752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3617021276601"/>
          <c:y val="7.5268817204301092E-2"/>
          <c:w val="0.53546099290780147"/>
          <c:h val="0.634408602150537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Всього учнів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3226</c:v>
                </c:pt>
                <c:pt idx="1">
                  <c:v>3056</c:v>
                </c:pt>
                <c:pt idx="2">
                  <c:v>2964</c:v>
                </c:pt>
                <c:pt idx="3">
                  <c:v>2636</c:v>
                </c:pt>
                <c:pt idx="4">
                  <c:v>2491</c:v>
                </c:pt>
                <c:pt idx="5">
                  <c:v>2327</c:v>
                </c:pt>
                <c:pt idx="6">
                  <c:v>2244</c:v>
                </c:pt>
                <c:pt idx="7">
                  <c:v>2124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 сільській місцевості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1843</c:v>
                </c:pt>
                <c:pt idx="1">
                  <c:v>1733</c:v>
                </c:pt>
                <c:pt idx="2">
                  <c:v>2690</c:v>
                </c:pt>
                <c:pt idx="3">
                  <c:v>1478</c:v>
                </c:pt>
                <c:pt idx="4">
                  <c:v>1380</c:v>
                </c:pt>
                <c:pt idx="5">
                  <c:v>1285</c:v>
                </c:pt>
                <c:pt idx="6">
                  <c:v>1241</c:v>
                </c:pt>
                <c:pt idx="7">
                  <c:v>1181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 містах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1383</c:v>
                </c:pt>
                <c:pt idx="1">
                  <c:v>1323</c:v>
                </c:pt>
                <c:pt idx="2">
                  <c:v>1274</c:v>
                </c:pt>
                <c:pt idx="3">
                  <c:v>1158</c:v>
                </c:pt>
                <c:pt idx="4">
                  <c:v>1111</c:v>
                </c:pt>
                <c:pt idx="5">
                  <c:v>1042</c:v>
                </c:pt>
                <c:pt idx="6">
                  <c:v>1003</c:v>
                </c:pt>
                <c:pt idx="7">
                  <c:v>943</c:v>
                </c:pt>
              </c:numCache>
            </c:numRef>
          </c:val>
        </c:ser>
        <c:gapDepth val="0"/>
        <c:shape val="box"/>
        <c:axId val="307724288"/>
        <c:axId val="307725824"/>
        <c:axId val="0"/>
      </c:bar3DChart>
      <c:catAx>
        <c:axId val="307724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7725824"/>
        <c:crosses val="autoZero"/>
        <c:auto val="1"/>
        <c:lblAlgn val="ctr"/>
        <c:lblOffset val="100"/>
        <c:tickLblSkip val="2"/>
        <c:tickMarkSkip val="1"/>
      </c:catAx>
      <c:valAx>
        <c:axId val="307725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772428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1631205673758869"/>
          <c:y val="0.23118279569892472"/>
          <c:w val="0.26950354609929078"/>
          <c:h val="0.537634408602150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63559322033899"/>
          <c:y val="6.1855670103092793E-2"/>
          <c:w val="0.63983050847457668"/>
          <c:h val="0.725085910652920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Всього учнів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3226</c:v>
                </c:pt>
                <c:pt idx="1">
                  <c:v>3056</c:v>
                </c:pt>
                <c:pt idx="2">
                  <c:v>2964</c:v>
                </c:pt>
                <c:pt idx="3">
                  <c:v>2636</c:v>
                </c:pt>
                <c:pt idx="4">
                  <c:v>2491</c:v>
                </c:pt>
                <c:pt idx="5">
                  <c:v>2327</c:v>
                </c:pt>
                <c:pt idx="6">
                  <c:v>2244</c:v>
                </c:pt>
                <c:pt idx="7">
                  <c:v>2124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 сільській місцевості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1843</c:v>
                </c:pt>
                <c:pt idx="1">
                  <c:v>1733</c:v>
                </c:pt>
                <c:pt idx="2">
                  <c:v>1690</c:v>
                </c:pt>
                <c:pt idx="3">
                  <c:v>1478</c:v>
                </c:pt>
                <c:pt idx="4">
                  <c:v>1380</c:v>
                </c:pt>
                <c:pt idx="5">
                  <c:v>1285</c:v>
                </c:pt>
                <c:pt idx="6">
                  <c:v>1241</c:v>
                </c:pt>
                <c:pt idx="7">
                  <c:v>1181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 місті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1383</c:v>
                </c:pt>
                <c:pt idx="1">
                  <c:v>1323</c:v>
                </c:pt>
                <c:pt idx="2">
                  <c:v>1274</c:v>
                </c:pt>
                <c:pt idx="3">
                  <c:v>1158</c:v>
                </c:pt>
                <c:pt idx="4">
                  <c:v>1111</c:v>
                </c:pt>
                <c:pt idx="5">
                  <c:v>1042</c:v>
                </c:pt>
                <c:pt idx="6">
                  <c:v>1003</c:v>
                </c:pt>
                <c:pt idx="7">
                  <c:v>943</c:v>
                </c:pt>
              </c:numCache>
            </c:numRef>
          </c:val>
        </c:ser>
        <c:gapDepth val="0"/>
        <c:shape val="box"/>
        <c:axId val="303849472"/>
        <c:axId val="303851008"/>
        <c:axId val="0"/>
      </c:bar3DChart>
      <c:catAx>
        <c:axId val="30384947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3851008"/>
        <c:crosses val="autoZero"/>
        <c:auto val="1"/>
        <c:lblAlgn val="ctr"/>
        <c:lblOffset val="100"/>
        <c:tickLblSkip val="2"/>
        <c:tickMarkSkip val="1"/>
      </c:catAx>
      <c:valAx>
        <c:axId val="30385100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3849472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7521186440677966"/>
          <c:y val="0.26975945017182129"/>
          <c:w val="0.24364406779661021"/>
          <c:h val="0.46048109965635736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234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Українська мова</c:v>
                </c:pt>
                <c:pt idx="1">
                  <c:v>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Українська мова</c:v>
                </c:pt>
                <c:pt idx="1">
                  <c:v>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89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Українська мова</c:v>
                </c:pt>
                <c:pt idx="1">
                  <c:v>Читання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106</c:v>
                </c:pt>
                <c:pt idx="2">
                  <c:v>95</c:v>
                </c:pt>
              </c:numCache>
            </c:numRef>
          </c:val>
        </c:ser>
        <c:marker val="1"/>
        <c:axId val="303887488"/>
        <c:axId val="303889024"/>
      </c:lineChart>
      <c:catAx>
        <c:axId val="303887488"/>
        <c:scaling>
          <c:orientation val="minMax"/>
        </c:scaling>
        <c:axPos val="b"/>
        <c:numFmt formatCode="General" sourceLinked="1"/>
        <c:tickLblPos val="nextTo"/>
        <c:crossAx val="303889024"/>
        <c:crosses val="autoZero"/>
        <c:auto val="1"/>
        <c:lblAlgn val="ctr"/>
        <c:lblOffset val="100"/>
      </c:catAx>
      <c:valAx>
        <c:axId val="303889024"/>
        <c:scaling>
          <c:orientation val="minMax"/>
        </c:scaling>
        <c:axPos val="l"/>
        <c:majorGridlines/>
        <c:numFmt formatCode="General" sourceLinked="1"/>
        <c:tickLblPos val="nextTo"/>
        <c:crossAx val="3038874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0333333333333342"/>
          <c:y val="2.0376175548589354E-2"/>
          <c:w val="0.61000000000000021"/>
          <c:h val="0.9263322884012534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25</c:v>
                </c:pt>
                <c:pt idx="1">
                  <c:v>50</c:v>
                </c:pt>
                <c:pt idx="2">
                  <c:v>17</c:v>
                </c:pt>
                <c:pt idx="3">
                  <c:v>0</c:v>
                </c:pt>
                <c:pt idx="4">
                  <c:v>8</c:v>
                </c:pt>
                <c:pt idx="5">
                  <c:v>13</c:v>
                </c:pt>
                <c:pt idx="6">
                  <c:v>0</c:v>
                </c:pt>
                <c:pt idx="7">
                  <c:v>25</c:v>
                </c:pt>
                <c:pt idx="8">
                  <c:v>12</c:v>
                </c:pt>
                <c:pt idx="9">
                  <c:v>8</c:v>
                </c:pt>
                <c:pt idx="10">
                  <c:v>22</c:v>
                </c:pt>
                <c:pt idx="11">
                  <c:v>17</c:v>
                </c:pt>
                <c:pt idx="12">
                  <c:v>14</c:v>
                </c:pt>
                <c:pt idx="13">
                  <c:v>0</c:v>
                </c:pt>
                <c:pt idx="14">
                  <c:v>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0</c:v>
                </c:pt>
                <c:pt idx="7">
                  <c:v>75</c:v>
                </c:pt>
                <c:pt idx="8">
                  <c:v>51</c:v>
                </c:pt>
                <c:pt idx="9">
                  <c:v>27</c:v>
                </c:pt>
                <c:pt idx="10">
                  <c:v>45</c:v>
                </c:pt>
                <c:pt idx="11">
                  <c:v>33</c:v>
                </c:pt>
                <c:pt idx="12">
                  <c:v>14</c:v>
                </c:pt>
                <c:pt idx="13">
                  <c:v>83</c:v>
                </c:pt>
                <c:pt idx="14">
                  <c:v>54</c:v>
                </c:pt>
                <c:pt idx="15">
                  <c:v>50</c:v>
                </c:pt>
                <c:pt idx="16">
                  <c:v>50</c:v>
                </c:pt>
                <c:pt idx="17">
                  <c:v>40</c:v>
                </c:pt>
                <c:pt idx="1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75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  <c:pt idx="4">
                  <c:v>72</c:v>
                </c:pt>
                <c:pt idx="5">
                  <c:v>37</c:v>
                </c:pt>
                <c:pt idx="6">
                  <c:v>100</c:v>
                </c:pt>
                <c:pt idx="7">
                  <c:v>0</c:v>
                </c:pt>
                <c:pt idx="8">
                  <c:v>37</c:v>
                </c:pt>
                <c:pt idx="9">
                  <c:v>65</c:v>
                </c:pt>
                <c:pt idx="10">
                  <c:v>33</c:v>
                </c:pt>
                <c:pt idx="11">
                  <c:v>50</c:v>
                </c:pt>
                <c:pt idx="12">
                  <c:v>72</c:v>
                </c:pt>
                <c:pt idx="13">
                  <c:v>17</c:v>
                </c:pt>
                <c:pt idx="14">
                  <c:v>38</c:v>
                </c:pt>
                <c:pt idx="15">
                  <c:v>50</c:v>
                </c:pt>
                <c:pt idx="16">
                  <c:v>50</c:v>
                </c:pt>
                <c:pt idx="17">
                  <c:v>60</c:v>
                </c:pt>
                <c:pt idx="18">
                  <c:v>0</c:v>
                </c:pt>
              </c:numCache>
            </c:numRef>
          </c:val>
        </c:ser>
        <c:axId val="301772160"/>
        <c:axId val="301790336"/>
      </c:barChart>
      <c:catAx>
        <c:axId val="301772160"/>
        <c:scaling>
          <c:orientation val="minMax"/>
        </c:scaling>
        <c:axPos val="l"/>
        <c:numFmt formatCode="General" sourceLinked="1"/>
        <c:tickLblPos val="nextTo"/>
        <c:crossAx val="301790336"/>
        <c:crosses val="autoZero"/>
        <c:auto val="1"/>
        <c:lblAlgn val="ctr"/>
        <c:lblOffset val="100"/>
      </c:catAx>
      <c:valAx>
        <c:axId val="301790336"/>
        <c:scaling>
          <c:orientation val="minMax"/>
        </c:scaling>
        <c:axPos val="b"/>
        <c:majorGridlines/>
        <c:numFmt formatCode="General" sourceLinked="1"/>
        <c:tickLblPos val="nextTo"/>
        <c:crossAx val="30177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0000000000002"/>
          <c:y val="0.43887147335423232"/>
          <c:w val="0.13166666666666665"/>
          <c:h val="0.11285266457680251"/>
        </c:manualLayout>
      </c:layout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0504201680672277"/>
          <c:y val="2.0376175548589354E-2"/>
          <c:w val="0.61176470588235277"/>
          <c:h val="0.9263322884012534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25</c:v>
                </c:pt>
                <c:pt idx="1">
                  <c:v>50</c:v>
                </c:pt>
                <c:pt idx="2">
                  <c:v>17</c:v>
                </c:pt>
                <c:pt idx="3">
                  <c:v>22</c:v>
                </c:pt>
                <c:pt idx="4">
                  <c:v>42</c:v>
                </c:pt>
                <c:pt idx="5">
                  <c:v>12</c:v>
                </c:pt>
                <c:pt idx="6">
                  <c:v>17</c:v>
                </c:pt>
                <c:pt idx="7">
                  <c:v>25</c:v>
                </c:pt>
                <c:pt idx="8">
                  <c:v>17</c:v>
                </c:pt>
                <c:pt idx="9">
                  <c:v>10</c:v>
                </c:pt>
                <c:pt idx="10">
                  <c:v>45</c:v>
                </c:pt>
                <c:pt idx="11">
                  <c:v>33</c:v>
                </c:pt>
                <c:pt idx="12">
                  <c:v>17</c:v>
                </c:pt>
                <c:pt idx="13">
                  <c:v>17</c:v>
                </c:pt>
                <c:pt idx="14">
                  <c:v>23</c:v>
                </c:pt>
                <c:pt idx="15">
                  <c:v>0</c:v>
                </c:pt>
                <c:pt idx="16">
                  <c:v>0</c:v>
                </c:pt>
                <c:pt idx="17">
                  <c:v>10</c:v>
                </c:pt>
                <c:pt idx="1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33</c:v>
                </c:pt>
                <c:pt idx="4">
                  <c:v>33</c:v>
                </c:pt>
                <c:pt idx="5">
                  <c:v>63</c:v>
                </c:pt>
                <c:pt idx="6">
                  <c:v>33</c:v>
                </c:pt>
                <c:pt idx="7">
                  <c:v>75</c:v>
                </c:pt>
                <c:pt idx="8">
                  <c:v>55</c:v>
                </c:pt>
                <c:pt idx="9">
                  <c:v>48</c:v>
                </c:pt>
                <c:pt idx="10">
                  <c:v>22</c:v>
                </c:pt>
                <c:pt idx="11">
                  <c:v>17</c:v>
                </c:pt>
                <c:pt idx="12">
                  <c:v>50</c:v>
                </c:pt>
                <c:pt idx="13">
                  <c:v>33</c:v>
                </c:pt>
                <c:pt idx="14">
                  <c:v>61</c:v>
                </c:pt>
                <c:pt idx="15">
                  <c:v>50</c:v>
                </c:pt>
                <c:pt idx="16">
                  <c:v>71</c:v>
                </c:pt>
                <c:pt idx="17">
                  <c:v>40</c:v>
                </c:pt>
                <c:pt idx="18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Вільхуватська</c:v>
                </c:pt>
                <c:pt idx="1">
                  <c:v>Водянська</c:v>
                </c:pt>
                <c:pt idx="2">
                  <c:v>Іскрівська</c:v>
                </c:pt>
                <c:pt idx="3">
                  <c:v>Смородщинська</c:v>
                </c:pt>
                <c:pt idx="4">
                  <c:v>Таверівська</c:v>
                </c:pt>
                <c:pt idx="5">
                  <c:v>Новофедорівська</c:v>
                </c:pt>
                <c:pt idx="6">
                  <c:v>Флорівська</c:v>
                </c:pt>
                <c:pt idx="7">
                  <c:v>Черняківська</c:v>
                </c:pt>
                <c:pt idx="8">
                  <c:v>Артемівська</c:v>
                </c:pt>
                <c:pt idx="9">
                  <c:v>Чутівська</c:v>
                </c:pt>
                <c:pt idx="10">
                  <c:v>Василівська</c:v>
                </c:pt>
                <c:pt idx="11">
                  <c:v>Войнівська</c:v>
                </c:pt>
                <c:pt idx="12">
                  <c:v>Гряківська</c:v>
                </c:pt>
                <c:pt idx="13">
                  <c:v>Кочубеївська</c:v>
                </c:pt>
                <c:pt idx="14">
                  <c:v>Новокочубеївська</c:v>
                </c:pt>
                <c:pt idx="15">
                  <c:v>Сторожівська</c:v>
                </c:pt>
                <c:pt idx="16">
                  <c:v>Филенківська</c:v>
                </c:pt>
                <c:pt idx="17">
                  <c:v>Чапаєвська</c:v>
                </c:pt>
                <c:pt idx="18">
                  <c:v>Червонянська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75</c:v>
                </c:pt>
                <c:pt idx="1">
                  <c:v>0</c:v>
                </c:pt>
                <c:pt idx="2">
                  <c:v>33</c:v>
                </c:pt>
                <c:pt idx="3">
                  <c:v>45</c:v>
                </c:pt>
                <c:pt idx="4">
                  <c:v>25</c:v>
                </c:pt>
                <c:pt idx="5">
                  <c:v>25</c:v>
                </c:pt>
                <c:pt idx="6">
                  <c:v>50</c:v>
                </c:pt>
                <c:pt idx="7">
                  <c:v>0</c:v>
                </c:pt>
                <c:pt idx="8">
                  <c:v>28</c:v>
                </c:pt>
                <c:pt idx="9">
                  <c:v>42</c:v>
                </c:pt>
                <c:pt idx="10">
                  <c:v>33</c:v>
                </c:pt>
                <c:pt idx="11">
                  <c:v>50</c:v>
                </c:pt>
                <c:pt idx="12">
                  <c:v>33</c:v>
                </c:pt>
                <c:pt idx="13">
                  <c:v>50</c:v>
                </c:pt>
                <c:pt idx="14">
                  <c:v>16</c:v>
                </c:pt>
                <c:pt idx="15">
                  <c:v>50</c:v>
                </c:pt>
                <c:pt idx="16">
                  <c:v>29</c:v>
                </c:pt>
                <c:pt idx="17">
                  <c:v>50</c:v>
                </c:pt>
                <c:pt idx="18">
                  <c:v>0</c:v>
                </c:pt>
              </c:numCache>
            </c:numRef>
          </c:val>
        </c:ser>
        <c:axId val="304109440"/>
        <c:axId val="304110976"/>
      </c:barChart>
      <c:catAx>
        <c:axId val="304109440"/>
        <c:scaling>
          <c:orientation val="minMax"/>
        </c:scaling>
        <c:axPos val="l"/>
        <c:numFmt formatCode="General" sourceLinked="1"/>
        <c:tickLblPos val="nextTo"/>
        <c:crossAx val="304110976"/>
        <c:crosses val="autoZero"/>
        <c:auto val="1"/>
        <c:lblAlgn val="ctr"/>
        <c:lblOffset val="100"/>
      </c:catAx>
      <c:valAx>
        <c:axId val="304110976"/>
        <c:scaling>
          <c:orientation val="minMax"/>
        </c:scaling>
        <c:axPos val="b"/>
        <c:majorGridlines/>
        <c:numFmt formatCode="General" sourceLinked="1"/>
        <c:tickLblPos val="nextTo"/>
        <c:crossAx val="30410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8151260504243"/>
          <c:y val="0.43887147335423232"/>
          <c:w val="0.13277310924369742"/>
          <c:h val="0.11285266457680251"/>
        </c:manualLayout>
      </c:layout>
    </c:legend>
    <c:plotVisOnly val="1"/>
    <c:dispBlanksAs val="gap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0.67682</cdr:x>
      <cdr:y>0.2</cdr:y>
    </cdr:from>
    <cdr:to>
      <cdr:x>0.98816</cdr:x>
      <cdr:y>0.2725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0" y="762000"/>
          <a:ext cx="17526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0.62098</cdr:x>
      <cdr:y>0.1725</cdr:y>
    </cdr:from>
    <cdr:to>
      <cdr:x>0.90525</cdr:x>
      <cdr:y>0.2375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495676" y="657225"/>
          <a:ext cx="16002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Всього педагогів -330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</cdr:x>
      <cdr:y>0.49975</cdr:y>
    </cdr:from>
    <cdr:to>
      <cdr:x>0.59225</cdr:x>
      <cdr:y>0.5805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43025" y="885382"/>
          <a:ext cx="247788" cy="1430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000" b="1" i="0" strike="noStrike">
              <a:solidFill>
                <a:srgbClr val="000000"/>
              </a:solidFill>
              <a:latin typeface="Calibri"/>
            </a:rPr>
            <a:t>2491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</Words>
  <Characters>215</Characters>
  <Application>Microsoft Office Word</Application>
  <DocSecurity>0</DocSecurity>
  <Lines>1</Lines>
  <Paragraphs>1</Paragraphs>
  <ScaleCrop>false</ScaleCrop>
  <Company>WolfishLair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2007-01-13T21:42:00Z</dcterms:created>
  <dcterms:modified xsi:type="dcterms:W3CDTF">2007-01-13T21:43:00Z</dcterms:modified>
</cp:coreProperties>
</file>